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6B156D" w:rsidRDefault="006B156D">
      <w:pPr>
        <w:rPr>
          <w:rFonts w:hint="eastAsia"/>
          <w:noProof/>
        </w:rPr>
      </w:pPr>
    </w:p>
    <w:p w:rsidR="006B156D" w:rsidRDefault="00990C3E" w:rsidP="00990C3E">
      <w:pPr>
        <w:pStyle w:val="Intestazione"/>
        <w:tabs>
          <w:tab w:val="left" w:pos="5103"/>
          <w:tab w:val="center" w:pos="6521"/>
        </w:tabs>
        <w:ind w:left="1247"/>
        <w:rPr>
          <w:rFonts w:hint="eastAsia"/>
        </w:rPr>
      </w:pPr>
      <w:r w:rsidRPr="00FC6918">
        <w:rPr>
          <w:rFonts w:eastAsia="Pinyon Script" w:cstheme="minorHAnsi"/>
          <w:noProof/>
          <w:color w:val="222222"/>
          <w:sz w:val="22"/>
          <w:szCs w:val="22"/>
        </w:rPr>
        <w:drawing>
          <wp:anchor distT="0" distB="0" distL="114300" distR="114300" simplePos="0" relativeHeight="251659264" behindDoc="0" locked="0" layoutInCell="1" allowOverlap="1" wp14:anchorId="7C98D9A8" wp14:editId="0EE2F3ED">
            <wp:simplePos x="0" y="0"/>
            <wp:positionH relativeFrom="column">
              <wp:posOffset>503853</wp:posOffset>
            </wp:positionH>
            <wp:positionV relativeFrom="paragraph">
              <wp:posOffset>73789</wp:posOffset>
            </wp:positionV>
            <wp:extent cx="914400" cy="914400"/>
            <wp:effectExtent l="0" t="0" r="0" b="0"/>
            <wp:wrapSquare wrapText="bothSides"/>
            <wp:docPr id="757510418" name="Immagine 7575104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936AE">
        <w:rPr>
          <w:noProof/>
        </w:rPr>
        <w:drawing>
          <wp:inline distT="0" distB="0" distL="0" distR="0" wp14:anchorId="2C82083A" wp14:editId="13825DA2">
            <wp:extent cx="914400" cy="452064"/>
            <wp:effectExtent l="0" t="0" r="0" b="5715"/>
            <wp:docPr id="1149835417" name="Immagine 11498354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021" cy="471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B4ECB0C" wp14:editId="68D051DD">
            <wp:extent cx="1022293" cy="613185"/>
            <wp:effectExtent l="0" t="0" r="0" b="0"/>
            <wp:docPr id="1335904155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6909019" name="Immagine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9155" cy="653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9288A">
        <w:rPr>
          <w:noProof/>
          <w:lang w:eastAsia="it-IT"/>
        </w:rPr>
        <w:drawing>
          <wp:inline distT="0" distB="0" distL="0" distR="0" wp14:anchorId="1AE18891" wp14:editId="5940F120">
            <wp:extent cx="621302" cy="621302"/>
            <wp:effectExtent l="0" t="0" r="1270" b="1270"/>
            <wp:docPr id="955511781" name="Immagine 2" descr="Descrizione: logo musicamorfosi 2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" descr="Descrizione: logo musicamorfosi 201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386" cy="629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 w:eastAsia="en-US" w:bidi="ar-SA"/>
        </w:rPr>
        <w:drawing>
          <wp:inline distT="0" distB="0" distL="0" distR="0" wp14:anchorId="2B6F3949" wp14:editId="64F56522">
            <wp:extent cx="1320800" cy="689658"/>
            <wp:effectExtent l="0" t="0" r="0" b="0"/>
            <wp:docPr id="1626759051" name="Immagine 16267590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085602" name=""/>
                    <pic:cNvPicPr>
                      <a:picLocks noChangeAspect="1"/>
                    </pic:cNvPicPr>
                  </pic:nvPicPr>
                  <pic:blipFill>
                    <a:blip r:embed="rId10"/>
                    <a:stretch/>
                  </pic:blipFill>
                  <pic:spPr bwMode="auto">
                    <a:xfrm>
                      <a:off x="0" y="0"/>
                      <a:ext cx="1366832" cy="713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0C3E" w:rsidRDefault="00990C3E" w:rsidP="00990C3E">
      <w:pPr>
        <w:pStyle w:val="Intestazione"/>
        <w:tabs>
          <w:tab w:val="left" w:pos="5103"/>
          <w:tab w:val="center" w:pos="6521"/>
        </w:tabs>
        <w:ind w:left="1247"/>
        <w:rPr>
          <w:rFonts w:hint="eastAsia"/>
        </w:rPr>
      </w:pPr>
    </w:p>
    <w:p w:rsidR="0069337A" w:rsidRDefault="0069337A">
      <w:pPr>
        <w:rPr>
          <w:rFonts w:ascii="Baskerville" w:hAnsi="Baskerville"/>
          <w:u w:val="single"/>
        </w:rPr>
      </w:pPr>
    </w:p>
    <w:p w:rsidR="0069337A" w:rsidRDefault="00000000" w:rsidP="006B156D">
      <w:pPr>
        <w:jc w:val="center"/>
        <w:rPr>
          <w:rFonts w:ascii="Baskerville" w:hAnsi="Baskerville"/>
          <w:u w:val="single"/>
        </w:rPr>
      </w:pPr>
      <w:r>
        <w:rPr>
          <w:rFonts w:ascii="Baskerville" w:hAnsi="Baskerville"/>
          <w:u w:val="single"/>
        </w:rPr>
        <w:t>COMUNICATO STAMPA</w:t>
      </w:r>
    </w:p>
    <w:p w:rsidR="0069337A" w:rsidRDefault="0069337A">
      <w:pPr>
        <w:rPr>
          <w:rFonts w:ascii="Baskerville" w:hAnsi="Baskerville"/>
        </w:rPr>
      </w:pPr>
    </w:p>
    <w:p w:rsidR="0069337A" w:rsidRDefault="00000000">
      <w:pPr>
        <w:jc w:val="center"/>
        <w:rPr>
          <w:rFonts w:ascii="Baskerville" w:hAnsi="Baskerville"/>
          <w:b/>
          <w:bCs/>
          <w:sz w:val="38"/>
          <w:szCs w:val="38"/>
        </w:rPr>
      </w:pPr>
      <w:r>
        <w:rPr>
          <w:rFonts w:ascii="Baskerville" w:hAnsi="Baskerville"/>
          <w:b/>
          <w:bCs/>
          <w:sz w:val="38"/>
          <w:szCs w:val="38"/>
        </w:rPr>
        <w:t xml:space="preserve">Eventi per bambini e famiglie: </w:t>
      </w:r>
    </w:p>
    <w:p w:rsidR="0069337A" w:rsidRDefault="00000000">
      <w:pPr>
        <w:jc w:val="center"/>
        <w:rPr>
          <w:rFonts w:ascii="Baskerville" w:hAnsi="Baskerville"/>
          <w:b/>
          <w:sz w:val="38"/>
          <w:szCs w:val="38"/>
        </w:rPr>
      </w:pPr>
      <w:r>
        <w:rPr>
          <w:rFonts w:ascii="Baskerville" w:hAnsi="Baskerville"/>
          <w:b/>
          <w:bCs/>
          <w:sz w:val="38"/>
          <w:szCs w:val="38"/>
        </w:rPr>
        <w:t xml:space="preserve">la fiaba musicale </w:t>
      </w:r>
      <w:r>
        <w:rPr>
          <w:rFonts w:ascii="Baskerville" w:hAnsi="Baskerville"/>
          <w:b/>
          <w:bCs/>
          <w:i/>
          <w:iCs/>
          <w:sz w:val="38"/>
          <w:szCs w:val="38"/>
        </w:rPr>
        <w:t>“L’elefante e la pioggia”</w:t>
      </w:r>
      <w:r>
        <w:rPr>
          <w:rFonts w:ascii="Baskerville" w:hAnsi="Baskerville"/>
          <w:b/>
          <w:bCs/>
          <w:sz w:val="38"/>
          <w:szCs w:val="38"/>
        </w:rPr>
        <w:t xml:space="preserve"> </w:t>
      </w:r>
    </w:p>
    <w:p w:rsidR="0069337A" w:rsidRPr="00990C3E" w:rsidRDefault="00000000" w:rsidP="00990C3E">
      <w:pPr>
        <w:jc w:val="center"/>
        <w:rPr>
          <w:rFonts w:ascii="Baskerville" w:hAnsi="Baskerville"/>
          <w:b/>
          <w:sz w:val="38"/>
          <w:szCs w:val="38"/>
        </w:rPr>
      </w:pPr>
      <w:r>
        <w:rPr>
          <w:rFonts w:ascii="Baskerville" w:hAnsi="Baskerville"/>
          <w:b/>
          <w:bCs/>
          <w:sz w:val="38"/>
          <w:szCs w:val="38"/>
        </w:rPr>
        <w:t xml:space="preserve">in scena sabato </w:t>
      </w:r>
      <w:proofErr w:type="gramStart"/>
      <w:r>
        <w:rPr>
          <w:rFonts w:ascii="Baskerville" w:hAnsi="Baskerville"/>
          <w:b/>
          <w:bCs/>
          <w:sz w:val="38"/>
          <w:szCs w:val="38"/>
        </w:rPr>
        <w:t>1 febbraio</w:t>
      </w:r>
      <w:proofErr w:type="gramEnd"/>
      <w:r>
        <w:rPr>
          <w:rFonts w:ascii="Baskerville" w:hAnsi="Baskerville"/>
          <w:b/>
          <w:bCs/>
          <w:sz w:val="38"/>
          <w:szCs w:val="38"/>
        </w:rPr>
        <w:t xml:space="preserve"> </w:t>
      </w:r>
      <w:r>
        <w:rPr>
          <w:rFonts w:ascii="Baskerville" w:hAnsi="Baskerville"/>
          <w:b/>
          <w:bCs/>
          <w:sz w:val="38"/>
          <w:szCs w:val="38"/>
        </w:rPr>
        <w:br/>
        <w:t xml:space="preserve">al Bosco delle Querce di Seveso </w:t>
      </w:r>
      <w:r w:rsidR="00990C3E">
        <w:rPr>
          <w:rFonts w:ascii="Baskerville" w:hAnsi="Baskerville"/>
          <w:b/>
          <w:bCs/>
          <w:sz w:val="38"/>
          <w:szCs w:val="38"/>
        </w:rPr>
        <w:t>e Meda</w:t>
      </w:r>
      <w:r w:rsidR="00B81D02">
        <w:rPr>
          <w:rFonts w:ascii="Baskerville" w:hAnsi="Baskerville"/>
          <w:b/>
          <w:bCs/>
          <w:sz w:val="38"/>
          <w:szCs w:val="38"/>
        </w:rPr>
        <w:t xml:space="preserve"> </w:t>
      </w:r>
      <w:r>
        <w:rPr>
          <w:rFonts w:ascii="Baskerville" w:hAnsi="Baskerville"/>
          <w:b/>
          <w:bCs/>
          <w:sz w:val="38"/>
          <w:szCs w:val="38"/>
        </w:rPr>
        <w:t>(M</w:t>
      </w:r>
      <w:r w:rsidR="00990C3E">
        <w:rPr>
          <w:rFonts w:ascii="Baskerville" w:hAnsi="Baskerville"/>
          <w:b/>
          <w:bCs/>
          <w:sz w:val="38"/>
          <w:szCs w:val="38"/>
        </w:rPr>
        <w:t>b</w:t>
      </w:r>
      <w:r>
        <w:rPr>
          <w:rFonts w:ascii="Baskerville" w:hAnsi="Baskerville"/>
          <w:b/>
          <w:bCs/>
          <w:sz w:val="38"/>
          <w:szCs w:val="38"/>
        </w:rPr>
        <w:t xml:space="preserve">) </w:t>
      </w:r>
    </w:p>
    <w:p w:rsidR="0069337A" w:rsidRDefault="0069337A">
      <w:pPr>
        <w:rPr>
          <w:rFonts w:ascii="Baskerville" w:hAnsi="Baskerville"/>
          <w:i/>
          <w:iCs/>
        </w:rPr>
      </w:pPr>
    </w:p>
    <w:p w:rsidR="00A7683F" w:rsidRDefault="00000000">
      <w:pPr>
        <w:jc w:val="center"/>
        <w:rPr>
          <w:rFonts w:ascii="Baskerville" w:hAnsi="Baskerville"/>
          <w:bCs/>
          <w:i/>
          <w:sz w:val="25"/>
          <w:szCs w:val="25"/>
        </w:rPr>
      </w:pPr>
      <w:r>
        <w:rPr>
          <w:rFonts w:ascii="Baskerville" w:hAnsi="Baskerville"/>
          <w:bCs/>
          <w:i/>
          <w:sz w:val="25"/>
          <w:szCs w:val="25"/>
        </w:rPr>
        <w:t xml:space="preserve">Il rispetto della natura e di tutti gli esseri viventi è il messaggio del nuovo spettacolo prodotto </w:t>
      </w:r>
    </w:p>
    <w:p w:rsidR="00A7683F" w:rsidRDefault="00000000">
      <w:pPr>
        <w:jc w:val="center"/>
        <w:rPr>
          <w:rFonts w:ascii="Baskerville" w:hAnsi="Baskerville"/>
          <w:bCs/>
          <w:i/>
          <w:sz w:val="25"/>
          <w:szCs w:val="25"/>
        </w:rPr>
      </w:pPr>
      <w:r>
        <w:rPr>
          <w:rFonts w:ascii="Baskerville" w:hAnsi="Baskerville"/>
          <w:bCs/>
          <w:i/>
          <w:sz w:val="25"/>
          <w:szCs w:val="25"/>
        </w:rPr>
        <w:t xml:space="preserve">dall’associazione culturale </w:t>
      </w:r>
      <w:proofErr w:type="spellStart"/>
      <w:r>
        <w:rPr>
          <w:rFonts w:ascii="Baskerville" w:hAnsi="Baskerville"/>
          <w:bCs/>
          <w:i/>
          <w:sz w:val="25"/>
          <w:szCs w:val="25"/>
        </w:rPr>
        <w:t>Musicamorfosi</w:t>
      </w:r>
      <w:proofErr w:type="spellEnd"/>
      <w:r>
        <w:rPr>
          <w:rFonts w:ascii="Baskerville" w:hAnsi="Baskerville"/>
          <w:bCs/>
          <w:i/>
          <w:sz w:val="25"/>
          <w:szCs w:val="25"/>
        </w:rPr>
        <w:t xml:space="preserve"> e presentato in anteprima a Seveso</w:t>
      </w:r>
    </w:p>
    <w:p w:rsidR="00A7683F" w:rsidRDefault="00A7683F">
      <w:pPr>
        <w:jc w:val="center"/>
        <w:rPr>
          <w:rFonts w:ascii="Baskerville" w:hAnsi="Baskerville"/>
          <w:bCs/>
          <w:i/>
          <w:sz w:val="25"/>
          <w:szCs w:val="25"/>
        </w:rPr>
      </w:pPr>
      <w:r>
        <w:rPr>
          <w:rFonts w:ascii="Baskerville" w:hAnsi="Baskerville"/>
          <w:bCs/>
          <w:i/>
          <w:sz w:val="25"/>
          <w:szCs w:val="25"/>
        </w:rPr>
        <w:t xml:space="preserve"> nell’ambito del progetto INSIEME PER IL BOSCO</w:t>
      </w:r>
      <w:r w:rsidR="0055219E">
        <w:rPr>
          <w:rFonts w:ascii="Baskerville" w:hAnsi="Baskerville"/>
          <w:bCs/>
          <w:i/>
          <w:sz w:val="25"/>
          <w:szCs w:val="25"/>
        </w:rPr>
        <w:t xml:space="preserve"> promosso dall’associazione FARE.</w:t>
      </w:r>
    </w:p>
    <w:p w:rsidR="0069337A" w:rsidRDefault="00000000">
      <w:pPr>
        <w:jc w:val="center"/>
        <w:rPr>
          <w:rFonts w:ascii="Baskerville" w:hAnsi="Baskerville"/>
          <w:bCs/>
          <w:i/>
          <w:sz w:val="25"/>
          <w:szCs w:val="25"/>
        </w:rPr>
      </w:pPr>
      <w:r>
        <w:rPr>
          <w:rFonts w:ascii="Baskerville" w:hAnsi="Baskerville"/>
          <w:bCs/>
          <w:i/>
          <w:sz w:val="25"/>
          <w:szCs w:val="25"/>
        </w:rPr>
        <w:t xml:space="preserve">La vera protagonista è l’acqua: narrata, evocata e danzata ma soprattutto suonata, grazie all’utilizzo di particolari percussioni di origine africana e asiatica  </w:t>
      </w:r>
    </w:p>
    <w:p w:rsidR="0069337A" w:rsidRDefault="0069337A">
      <w:pPr>
        <w:rPr>
          <w:rFonts w:ascii="Baskerville" w:hAnsi="Baskerville"/>
          <w:bCs/>
          <w:i/>
        </w:rPr>
      </w:pPr>
    </w:p>
    <w:p w:rsidR="0069337A" w:rsidRDefault="00000000">
      <w:pPr>
        <w:jc w:val="both"/>
        <w:rPr>
          <w:rFonts w:hint="eastAsia"/>
        </w:rPr>
      </w:pPr>
      <w:r>
        <w:rPr>
          <w:rFonts w:ascii="Baskerville" w:hAnsi="Baskerville"/>
        </w:rPr>
        <w:t xml:space="preserve">SEVESO (MB) - Un imperdibile appuntamento per i </w:t>
      </w:r>
      <w:r>
        <w:rPr>
          <w:rFonts w:ascii="Baskerville" w:hAnsi="Baskerville"/>
          <w:b/>
          <w:bCs/>
        </w:rPr>
        <w:t>bambini</w:t>
      </w:r>
      <w:r>
        <w:rPr>
          <w:rFonts w:ascii="Baskerville" w:hAnsi="Baskerville"/>
        </w:rPr>
        <w:t xml:space="preserve"> , a partire dai </w:t>
      </w:r>
      <w:r>
        <w:rPr>
          <w:rFonts w:ascii="Baskerville" w:hAnsi="Baskerville"/>
          <w:b/>
          <w:bCs/>
        </w:rPr>
        <w:t>quattro anni di età</w:t>
      </w:r>
      <w:r>
        <w:rPr>
          <w:rFonts w:ascii="Baskerville" w:hAnsi="Baskerville"/>
        </w:rPr>
        <w:t xml:space="preserve">, e per le famiglie, ma più in generale per tutti, è  in programma </w:t>
      </w:r>
      <w:r>
        <w:rPr>
          <w:rFonts w:ascii="Baskerville" w:hAnsi="Baskerville"/>
          <w:b/>
          <w:bCs/>
        </w:rPr>
        <w:t>sabato 1 febbraio</w:t>
      </w:r>
      <w:r>
        <w:rPr>
          <w:rFonts w:ascii="Baskerville" w:hAnsi="Baskerville"/>
        </w:rPr>
        <w:t xml:space="preserve"> a </w:t>
      </w:r>
      <w:r>
        <w:rPr>
          <w:rFonts w:ascii="Baskerville" w:hAnsi="Baskerville"/>
          <w:b/>
          <w:bCs/>
        </w:rPr>
        <w:t>Seveso</w:t>
      </w:r>
      <w:r>
        <w:rPr>
          <w:rFonts w:ascii="Baskerville" w:hAnsi="Baskerville"/>
        </w:rPr>
        <w:t xml:space="preserve">: il </w:t>
      </w:r>
      <w:r w:rsidR="00990C3E">
        <w:rPr>
          <w:rFonts w:ascii="Baskerville" w:hAnsi="Baskerville"/>
        </w:rPr>
        <w:t>c</w:t>
      </w:r>
      <w:r>
        <w:rPr>
          <w:rFonts w:ascii="Baskerville" w:hAnsi="Baskerville"/>
        </w:rPr>
        <w:t>entro visite del</w:t>
      </w:r>
      <w:r>
        <w:rPr>
          <w:rFonts w:ascii="Baskerville" w:hAnsi="Baskerville"/>
          <w:b/>
          <w:bCs/>
        </w:rPr>
        <w:t xml:space="preserve"> Bosco delle Querce</w:t>
      </w:r>
      <w:r w:rsidR="00990C3E">
        <w:rPr>
          <w:rFonts w:ascii="Baskerville" w:hAnsi="Baskerville"/>
          <w:b/>
          <w:bCs/>
        </w:rPr>
        <w:t xml:space="preserve"> di Seveso e Meda</w:t>
      </w:r>
      <w:r>
        <w:rPr>
          <w:rFonts w:ascii="Baskerville" w:hAnsi="Baskerville"/>
        </w:rPr>
        <w:t xml:space="preserve"> ospiterà in anteprima, alle ore 16.30 con </w:t>
      </w:r>
      <w:r>
        <w:rPr>
          <w:rFonts w:ascii="Baskerville" w:hAnsi="Baskerville"/>
          <w:b/>
          <w:bCs/>
        </w:rPr>
        <w:t>ingresso libero</w:t>
      </w:r>
      <w:r>
        <w:rPr>
          <w:rFonts w:ascii="Baskerville" w:hAnsi="Baskerville"/>
        </w:rPr>
        <w:t xml:space="preserve">, lo spettacolo </w:t>
      </w:r>
      <w:r>
        <w:rPr>
          <w:rFonts w:ascii="Baskerville" w:hAnsi="Baskerville"/>
          <w:b/>
          <w:bCs/>
          <w:i/>
          <w:iCs/>
        </w:rPr>
        <w:t>“L’elefante e la pioggia”</w:t>
      </w:r>
      <w:r>
        <w:rPr>
          <w:rFonts w:ascii="Baskerville" w:hAnsi="Baskerville"/>
        </w:rPr>
        <w:t xml:space="preserve">, tratto da una fiaba Masai e prodotto dall’associazione culturale </w:t>
      </w:r>
      <w:proofErr w:type="spellStart"/>
      <w:r>
        <w:rPr>
          <w:rFonts w:ascii="Baskerville" w:hAnsi="Baskerville"/>
        </w:rPr>
        <w:t>Musicamorfosi</w:t>
      </w:r>
      <w:proofErr w:type="spellEnd"/>
      <w:r>
        <w:rPr>
          <w:rFonts w:ascii="Baskerville" w:hAnsi="Baskerville"/>
        </w:rPr>
        <w:t xml:space="preserve">, protagonisti Nicoletta Tiberini (voce cantante e recitante), il percussionista Gennaro Scarpato (i due hanno realizzato anche le musiche originali) e la danzatrice Clelia </w:t>
      </w:r>
      <w:proofErr w:type="spellStart"/>
      <w:r>
        <w:rPr>
          <w:rFonts w:ascii="Baskerville" w:hAnsi="Baskerville"/>
        </w:rPr>
        <w:t>Fumanelli</w:t>
      </w:r>
      <w:proofErr w:type="spellEnd"/>
      <w:r>
        <w:rPr>
          <w:rFonts w:ascii="Baskerville" w:hAnsi="Baskerville"/>
        </w:rPr>
        <w:t>. Andrea Taddei firma la regia, le scene e i costumi, le luci e il suono sono a cura di Andrea Pozzoli, mentre le maschere sono state realizzate nel laboratorio creativo per la terza età dell’associazione La Tartaruga, presso il Centro Polivalente San Zeno di Pisa.</w:t>
      </w:r>
    </w:p>
    <w:p w:rsidR="00E06B2D" w:rsidRDefault="00000000">
      <w:pPr>
        <w:jc w:val="both"/>
        <w:rPr>
          <w:rFonts w:ascii="Baskerville" w:hAnsi="Baskerville"/>
        </w:rPr>
      </w:pPr>
      <w:r>
        <w:rPr>
          <w:rFonts w:ascii="Baskerville" w:hAnsi="Baskerville"/>
        </w:rPr>
        <w:t xml:space="preserve">A chi appartengono l’aria, il sole, la pioggia? Qualcuno può pensare di dominare la natura a proprio vantaggio? Sembra proprio che l’elefante di questa antica fiaba africana somigli al genere umano, che si crede il padrone della Terra e che usa la forza per difendere, con la complicità di guardiani addomesticati, una risorsa che non gli appartiene. Lo spettacolo nasconde una metafora semplice e una morale efficace: l’acqua scende dal cielo per tutti e tutti ne possono essere bagnati e dissetati. </w:t>
      </w:r>
    </w:p>
    <w:p w:rsidR="0069337A" w:rsidRDefault="00000000">
      <w:pPr>
        <w:jc w:val="both"/>
        <w:rPr>
          <w:rFonts w:hint="eastAsia"/>
        </w:rPr>
      </w:pPr>
      <w:r>
        <w:rPr>
          <w:rFonts w:ascii="Baskerville" w:hAnsi="Baskerville"/>
        </w:rPr>
        <w:t>L’acqua è nutrimento, l’acqua è vita.</w:t>
      </w:r>
    </w:p>
    <w:p w:rsidR="00990C3E" w:rsidRPr="00990C3E" w:rsidRDefault="00000000" w:rsidP="00990C3E">
      <w:pPr>
        <w:jc w:val="both"/>
        <w:rPr>
          <w:rFonts w:hint="eastAsia"/>
        </w:rPr>
      </w:pPr>
      <w:r>
        <w:rPr>
          <w:rFonts w:ascii="Baskerville" w:hAnsi="Baskerville"/>
          <w:b/>
          <w:bCs/>
          <w:i/>
          <w:iCs/>
        </w:rPr>
        <w:t xml:space="preserve">“L’elefante e la pioggia” </w:t>
      </w:r>
      <w:r>
        <w:rPr>
          <w:rFonts w:ascii="Baskerville" w:hAnsi="Baskerville"/>
        </w:rPr>
        <w:t xml:space="preserve">è una fiaba musicale e poetica pensata per i più piccoli, ma stimolante e appassionante anche per gli adulti, con un messaggio universale che comprende il rispetto per la natura e per tutti gli esseri viventi che popolano il nostro piccolo pianeta. Vera protagonista dello spettacolo è l’acqua: narrata, evocata e danzata, ma soprattutto suonata grazie alla presenza delle percussioni ad acqua di origine africana e asiatica. L’incredibile tazza taoista e il </w:t>
      </w:r>
      <w:proofErr w:type="spellStart"/>
      <w:r>
        <w:rPr>
          <w:rFonts w:ascii="Baskerville" w:hAnsi="Baskerville"/>
        </w:rPr>
        <w:t>kalabash</w:t>
      </w:r>
      <w:proofErr w:type="spellEnd"/>
      <w:r>
        <w:rPr>
          <w:rFonts w:ascii="Baskerville" w:hAnsi="Baskerville"/>
        </w:rPr>
        <w:t xml:space="preserve"> africano fanno parte della collezione (960 pezzi unici provenienti da ogni angolo del mondo) della Fondazione Luigi Tronci di Pistoia, nata nel 2008 come Museo della musica e degli strumenti musicali a percussione e centro di documentazione, in mostra permanente presso il Conservatorio di Pistoia.</w:t>
      </w:r>
    </w:p>
    <w:p w:rsidR="0069337A" w:rsidRDefault="000146D3" w:rsidP="00990C3E">
      <w:pPr>
        <w:jc w:val="both"/>
        <w:rPr>
          <w:rFonts w:ascii="Baskerville" w:hAnsi="Baskerville" w:cs="Arial"/>
          <w:color w:val="000000" w:themeColor="text1"/>
        </w:rPr>
      </w:pPr>
      <w:r w:rsidRPr="000146D3">
        <w:rPr>
          <w:rFonts w:ascii="Baskerville" w:hAnsi="Baskerville"/>
        </w:rPr>
        <w:t xml:space="preserve">Lo spettacolo si svolge nell’ambito del progetto </w:t>
      </w:r>
      <w:r w:rsidRPr="00990C3E">
        <w:rPr>
          <w:rFonts w:ascii="Baskerville" w:hAnsi="Baskerville"/>
          <w:b/>
          <w:bCs/>
        </w:rPr>
        <w:t>INSIEME PER IL BOSCO</w:t>
      </w:r>
      <w:r>
        <w:rPr>
          <w:rFonts w:ascii="Baskerville" w:hAnsi="Baskerville"/>
        </w:rPr>
        <w:t xml:space="preserve">, </w:t>
      </w:r>
      <w:r w:rsidRPr="000146D3">
        <w:rPr>
          <w:rFonts w:ascii="Baskerville" w:hAnsi="Baskerville"/>
        </w:rPr>
        <w:t xml:space="preserve">promosso dall’associazione FARE in collaborazione con il Circolo Legambiente Laura Conti di Seveso e </w:t>
      </w:r>
      <w:r w:rsidRPr="000146D3">
        <w:rPr>
          <w:rFonts w:ascii="Baskerville" w:hAnsi="Baskerville"/>
          <w:color w:val="000000"/>
        </w:rPr>
        <w:t xml:space="preserve">in co-progettazione con la rete delle realtà associative territoriali. Per i prossimi due anni </w:t>
      </w:r>
      <w:r w:rsidR="00E66D3D">
        <w:rPr>
          <w:rFonts w:ascii="Baskerville" w:hAnsi="Baskerville"/>
          <w:color w:val="000000"/>
        </w:rPr>
        <w:t>queste realtà del territorio si</w:t>
      </w:r>
      <w:r w:rsidRPr="000146D3">
        <w:rPr>
          <w:rFonts w:ascii="Baskerville" w:hAnsi="Baskerville"/>
          <w:color w:val="000000"/>
        </w:rPr>
        <w:t xml:space="preserve"> impegneranno nel</w:t>
      </w:r>
      <w:r w:rsidRPr="000146D3">
        <w:rPr>
          <w:rFonts w:ascii="Baskerville" w:hAnsi="Baskerville" w:cs="Arial"/>
          <w:color w:val="000000" w:themeColor="text1"/>
        </w:rPr>
        <w:t xml:space="preserve">lo sviluppo di iniziative che volgeranno il loro sguardo sul Bosco e la sua storia, la sua conoscenza, la sua memoria: laboratori e spettacoli di arti performative per le giovani generazioni affinché possano cogliere il suo respiro e costruire nuovi equilibri ecosistemici; </w:t>
      </w:r>
      <w:r w:rsidR="00E66D3D">
        <w:rPr>
          <w:rFonts w:ascii="Baskerville" w:hAnsi="Baskerville" w:cs="Arial"/>
          <w:color w:val="000000" w:themeColor="text1"/>
        </w:rPr>
        <w:t xml:space="preserve">conferenza, </w:t>
      </w:r>
      <w:r w:rsidR="00E66D3D">
        <w:rPr>
          <w:rFonts w:ascii="Baskerville" w:hAnsi="Baskerville" w:cs="Arial"/>
          <w:color w:val="000000" w:themeColor="text1"/>
        </w:rPr>
        <w:lastRenderedPageBreak/>
        <w:t>dibattiti</w:t>
      </w:r>
      <w:r w:rsidRPr="000146D3">
        <w:rPr>
          <w:rFonts w:ascii="Baskerville" w:hAnsi="Baskerville" w:cs="Arial"/>
          <w:color w:val="000000" w:themeColor="text1"/>
        </w:rPr>
        <w:t>, concerti e mostre che possano restituire all’intera collettività il potente messaggio che il Bosco lancia al nostro presente e al nostro stare in relazione con e nella natura.</w:t>
      </w:r>
    </w:p>
    <w:p w:rsidR="00E06B2D" w:rsidRDefault="00E06B2D" w:rsidP="00990C3E">
      <w:pPr>
        <w:jc w:val="both"/>
        <w:rPr>
          <w:rFonts w:ascii="Baskerville" w:hAnsi="Baskerville"/>
        </w:rPr>
      </w:pPr>
    </w:p>
    <w:p w:rsidR="0069337A" w:rsidRDefault="00000000">
      <w:pPr>
        <w:rPr>
          <w:rFonts w:ascii="Baskerville" w:hAnsi="Baskerville"/>
          <w:i/>
          <w:iCs/>
        </w:rPr>
      </w:pPr>
      <w:r>
        <w:rPr>
          <w:rFonts w:ascii="Baskerville" w:hAnsi="Baskerville"/>
          <w:i/>
          <w:iCs/>
        </w:rPr>
        <w:t xml:space="preserve">Ufficio stampa </w:t>
      </w:r>
      <w:proofErr w:type="spellStart"/>
      <w:r>
        <w:rPr>
          <w:rFonts w:ascii="Baskerville" w:hAnsi="Baskerville"/>
          <w:i/>
          <w:iCs/>
        </w:rPr>
        <w:t>Musicamorfosi</w:t>
      </w:r>
      <w:proofErr w:type="spellEnd"/>
    </w:p>
    <w:p w:rsidR="0069337A" w:rsidRDefault="00000000">
      <w:pPr>
        <w:rPr>
          <w:rFonts w:ascii="Baskerville" w:hAnsi="Baskerville"/>
          <w:bCs/>
          <w:i/>
        </w:rPr>
      </w:pPr>
      <w:r>
        <w:rPr>
          <w:rFonts w:ascii="Baskerville" w:hAnsi="Baskerville"/>
          <w:i/>
          <w:iCs/>
        </w:rPr>
        <w:t xml:space="preserve">Andrea Conta - </w:t>
      </w:r>
      <w:proofErr w:type="spellStart"/>
      <w:r>
        <w:rPr>
          <w:rFonts w:ascii="Baskerville" w:hAnsi="Baskerville"/>
          <w:i/>
          <w:iCs/>
        </w:rPr>
        <w:t>cell</w:t>
      </w:r>
      <w:proofErr w:type="spellEnd"/>
      <w:r>
        <w:rPr>
          <w:rFonts w:ascii="Baskerville" w:hAnsi="Baskerville"/>
          <w:i/>
          <w:iCs/>
        </w:rPr>
        <w:t>: 347 1655323;</w:t>
      </w:r>
    </w:p>
    <w:p w:rsidR="0069337A" w:rsidRDefault="00000000">
      <w:pPr>
        <w:rPr>
          <w:rFonts w:ascii="Baskerville" w:hAnsi="Baskerville"/>
          <w:bCs/>
          <w:i/>
        </w:rPr>
      </w:pPr>
      <w:r>
        <w:rPr>
          <w:rFonts w:ascii="Baskerville" w:hAnsi="Baskerville"/>
          <w:i/>
          <w:iCs/>
        </w:rPr>
        <w:t xml:space="preserve">email: andreaconta1968@gmail.com </w:t>
      </w:r>
    </w:p>
    <w:p w:rsidR="0069337A" w:rsidRDefault="0069337A">
      <w:pPr>
        <w:rPr>
          <w:rFonts w:ascii="Baskerville" w:hAnsi="Baskerville"/>
          <w:bCs/>
          <w:i/>
          <w:iCs/>
        </w:rPr>
      </w:pPr>
    </w:p>
    <w:p w:rsidR="0069337A" w:rsidRDefault="0069337A">
      <w:pPr>
        <w:rPr>
          <w:rFonts w:ascii="Baskerville" w:hAnsi="Baskerville"/>
          <w:bCs/>
          <w:i/>
          <w:iCs/>
        </w:rPr>
      </w:pPr>
    </w:p>
    <w:p w:rsidR="0069337A" w:rsidRDefault="0069337A">
      <w:pPr>
        <w:rPr>
          <w:rFonts w:ascii="Baskerville" w:hAnsi="Baskerville"/>
          <w:bCs/>
          <w:i/>
        </w:rPr>
      </w:pPr>
    </w:p>
    <w:p w:rsidR="0069337A" w:rsidRDefault="0069337A">
      <w:pPr>
        <w:rPr>
          <w:rFonts w:ascii="Baskerville" w:hAnsi="Baskerville"/>
          <w:bCs/>
          <w:i/>
        </w:rPr>
      </w:pPr>
    </w:p>
    <w:p w:rsidR="0069337A" w:rsidRDefault="0069337A">
      <w:pPr>
        <w:rPr>
          <w:rFonts w:ascii="Baskerville" w:hAnsi="Baskerville"/>
          <w:bCs/>
          <w:i/>
        </w:rPr>
      </w:pPr>
    </w:p>
    <w:p w:rsidR="0069337A" w:rsidRDefault="0069337A">
      <w:pPr>
        <w:rPr>
          <w:rFonts w:ascii="Baskerville" w:hAnsi="Baskerville"/>
          <w:bCs/>
          <w:i/>
        </w:rPr>
      </w:pPr>
    </w:p>
    <w:p w:rsidR="0069337A" w:rsidRDefault="0069337A">
      <w:pPr>
        <w:rPr>
          <w:rFonts w:ascii="Baskerville" w:hAnsi="Baskerville"/>
          <w:bCs/>
          <w:i/>
        </w:rPr>
      </w:pPr>
    </w:p>
    <w:p w:rsidR="0069337A" w:rsidRDefault="0069337A">
      <w:pPr>
        <w:rPr>
          <w:rFonts w:ascii="Baskerville" w:hAnsi="Baskerville"/>
          <w:bCs/>
          <w:i/>
        </w:rPr>
      </w:pPr>
    </w:p>
    <w:p w:rsidR="0069337A" w:rsidRDefault="0069337A">
      <w:pPr>
        <w:rPr>
          <w:rFonts w:ascii="Baskerville" w:hAnsi="Baskerville"/>
          <w:bCs/>
          <w:i/>
        </w:rPr>
      </w:pPr>
    </w:p>
    <w:p w:rsidR="0069337A" w:rsidRDefault="0069337A">
      <w:pPr>
        <w:rPr>
          <w:rFonts w:ascii="Baskerville" w:hAnsi="Baskerville"/>
          <w:bCs/>
          <w:i/>
        </w:rPr>
      </w:pPr>
    </w:p>
    <w:p w:rsidR="0069337A" w:rsidRDefault="0069337A">
      <w:pPr>
        <w:rPr>
          <w:rFonts w:ascii="Baskerville" w:hAnsi="Baskerville"/>
          <w:bCs/>
          <w:i/>
        </w:rPr>
      </w:pPr>
    </w:p>
    <w:p w:rsidR="0069337A" w:rsidRDefault="0069337A">
      <w:pPr>
        <w:rPr>
          <w:rFonts w:ascii="Baskerville" w:hAnsi="Baskerville"/>
          <w:bCs/>
          <w:i/>
        </w:rPr>
      </w:pPr>
    </w:p>
    <w:p w:rsidR="0069337A" w:rsidRDefault="0069337A">
      <w:pPr>
        <w:rPr>
          <w:rFonts w:ascii="Baskerville" w:hAnsi="Baskerville"/>
          <w:bCs/>
          <w:i/>
        </w:rPr>
      </w:pPr>
    </w:p>
    <w:p w:rsidR="0069337A" w:rsidRDefault="0069337A">
      <w:pPr>
        <w:rPr>
          <w:rFonts w:ascii="Baskerville" w:hAnsi="Baskerville"/>
          <w:bCs/>
          <w:i/>
        </w:rPr>
      </w:pPr>
    </w:p>
    <w:p w:rsidR="0069337A" w:rsidRDefault="0069337A">
      <w:pPr>
        <w:rPr>
          <w:rFonts w:ascii="Baskerville" w:hAnsi="Baskerville"/>
          <w:bCs/>
          <w:i/>
        </w:rPr>
      </w:pPr>
    </w:p>
    <w:p w:rsidR="0069337A" w:rsidRDefault="0069337A">
      <w:pPr>
        <w:rPr>
          <w:rFonts w:ascii="Baskerville" w:hAnsi="Baskerville"/>
          <w:bCs/>
          <w:i/>
        </w:rPr>
      </w:pPr>
    </w:p>
    <w:p w:rsidR="0069337A" w:rsidRDefault="0069337A">
      <w:pPr>
        <w:rPr>
          <w:rFonts w:ascii="Baskerville" w:hAnsi="Baskerville"/>
          <w:bCs/>
          <w:i/>
        </w:rPr>
      </w:pPr>
    </w:p>
    <w:p w:rsidR="0069337A" w:rsidRDefault="0069337A">
      <w:pPr>
        <w:rPr>
          <w:rFonts w:ascii="Baskerville" w:hAnsi="Baskerville"/>
          <w:bCs/>
          <w:i/>
        </w:rPr>
      </w:pPr>
    </w:p>
    <w:p w:rsidR="0069337A" w:rsidRDefault="0069337A">
      <w:pPr>
        <w:rPr>
          <w:rFonts w:ascii="Baskerville" w:hAnsi="Baskerville"/>
          <w:bCs/>
          <w:i/>
        </w:rPr>
      </w:pPr>
    </w:p>
    <w:p w:rsidR="0069337A" w:rsidRDefault="0069337A">
      <w:pPr>
        <w:rPr>
          <w:rFonts w:ascii="Baskerville" w:hAnsi="Baskerville"/>
          <w:bCs/>
          <w:i/>
        </w:rPr>
      </w:pPr>
    </w:p>
    <w:p w:rsidR="0069337A" w:rsidRDefault="0069337A">
      <w:pPr>
        <w:rPr>
          <w:rFonts w:ascii="Baskerville" w:hAnsi="Baskerville"/>
          <w:bCs/>
          <w:i/>
        </w:rPr>
      </w:pPr>
    </w:p>
    <w:p w:rsidR="0069337A" w:rsidRDefault="0069337A">
      <w:pPr>
        <w:rPr>
          <w:rFonts w:ascii="Baskerville" w:hAnsi="Baskerville"/>
          <w:bCs/>
          <w:i/>
        </w:rPr>
      </w:pPr>
    </w:p>
    <w:p w:rsidR="0069337A" w:rsidRDefault="0069337A">
      <w:pPr>
        <w:rPr>
          <w:rFonts w:ascii="Baskerville" w:hAnsi="Baskerville"/>
          <w:bCs/>
          <w:i/>
        </w:rPr>
      </w:pPr>
    </w:p>
    <w:p w:rsidR="0069337A" w:rsidRDefault="0069337A">
      <w:pPr>
        <w:rPr>
          <w:rFonts w:ascii="Baskerville" w:hAnsi="Baskerville"/>
          <w:bCs/>
          <w:i/>
        </w:rPr>
      </w:pPr>
    </w:p>
    <w:p w:rsidR="0069337A" w:rsidRDefault="0069337A">
      <w:pPr>
        <w:rPr>
          <w:rFonts w:ascii="Baskerville" w:hAnsi="Baskerville"/>
          <w:bCs/>
          <w:i/>
        </w:rPr>
      </w:pPr>
    </w:p>
    <w:p w:rsidR="0069337A" w:rsidRDefault="0069337A">
      <w:pPr>
        <w:rPr>
          <w:rFonts w:ascii="Baskerville" w:hAnsi="Baskerville"/>
          <w:bCs/>
          <w:i/>
        </w:rPr>
      </w:pPr>
    </w:p>
    <w:p w:rsidR="0069337A" w:rsidRDefault="0069337A">
      <w:pPr>
        <w:rPr>
          <w:rFonts w:ascii="Baskerville" w:hAnsi="Baskerville"/>
          <w:bCs/>
          <w:i/>
        </w:rPr>
      </w:pPr>
    </w:p>
    <w:p w:rsidR="0069337A" w:rsidRDefault="0069337A">
      <w:pPr>
        <w:rPr>
          <w:rFonts w:ascii="Baskerville" w:hAnsi="Baskerville"/>
          <w:i/>
          <w:iCs/>
        </w:rPr>
      </w:pPr>
    </w:p>
    <w:p w:rsidR="0069337A" w:rsidRDefault="0069337A">
      <w:pPr>
        <w:rPr>
          <w:rFonts w:hint="eastAsia"/>
        </w:rPr>
      </w:pPr>
    </w:p>
    <w:sectPr w:rsidR="0069337A" w:rsidSect="00A7683F">
      <w:headerReference w:type="default" r:id="rId11"/>
      <w:footerReference w:type="default" r:id="rId12"/>
      <w:pgSz w:w="11906" w:h="16838"/>
      <w:pgMar w:top="658" w:right="1134" w:bottom="1692" w:left="1134" w:header="0" w:footer="1134" w:gutter="0"/>
      <w:cols w:space="170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CE39B8" w:rsidRDefault="00CE39B8">
      <w:pPr>
        <w:rPr>
          <w:rFonts w:hint="eastAsia"/>
        </w:rPr>
      </w:pPr>
      <w:r>
        <w:separator/>
      </w:r>
    </w:p>
  </w:endnote>
  <w:endnote w:type="continuationSeparator" w:id="0">
    <w:p w:rsidR="00CE39B8" w:rsidRDefault="00CE39B8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iberation Serif">
    <w:altName w:val="Times New Roman"/>
    <w:panose1 w:val="020B0604020202020204"/>
    <w:charset w:val="00"/>
    <w:family w:val="auto"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altName w:val="Times New Roman PSMT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altName w:val="Arial"/>
    <w:panose1 w:val="020B0604020202020204"/>
    <w:charset w:val="00"/>
    <w:family w:val="auto"/>
    <w:pitch w:val="default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Pinyon Script">
    <w:altName w:val="Calibri"/>
    <w:panose1 w:val="020B0604020202020204"/>
    <w:charset w:val="00"/>
    <w:family w:val="auto"/>
    <w:pitch w:val="default"/>
  </w:font>
  <w:font w:name="Baskerville">
    <w:panose1 w:val="02020502070401020303"/>
    <w:charset w:val="00"/>
    <w:family w:val="roman"/>
    <w:pitch w:val="variable"/>
    <w:sig w:usb0="80000067" w:usb1="02000000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69337A" w:rsidRDefault="00000000">
    <w:pPr>
      <w:pStyle w:val="Pidipagina"/>
      <w:jc w:val="center"/>
      <w:rPr>
        <w:rFonts w:hint="eastAsia"/>
      </w:rPr>
    </w:pPr>
    <w:r>
      <w:fldChar w:fldCharType="begin"/>
    </w:r>
    <w:r>
      <w:instrText xml:space="preserve"> PAGE </w:instrText>
    </w:r>
    <w:r>
      <w:fldChar w:fldCharType="separate"/>
    </w:r>
    <w: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CE39B8" w:rsidRDefault="00CE39B8">
      <w:pPr>
        <w:rPr>
          <w:rFonts w:hint="eastAsia"/>
        </w:rPr>
      </w:pPr>
      <w:r>
        <w:separator/>
      </w:r>
    </w:p>
  </w:footnote>
  <w:footnote w:type="continuationSeparator" w:id="0">
    <w:p w:rsidR="00CE39B8" w:rsidRDefault="00CE39B8">
      <w:pPr>
        <w:rPr>
          <w:rFonts w:hint="eastAsia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90C3E" w:rsidRDefault="00990C3E" w:rsidP="00990C3E">
    <w:pPr>
      <w:pStyle w:val="Intestazione"/>
      <w:tabs>
        <w:tab w:val="left" w:pos="5103"/>
        <w:tab w:val="center" w:pos="6521"/>
      </w:tabs>
      <w:rPr>
        <w:rFonts w:hint="eastAsia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6"/>
  <w:proofState w:spelling="clean" w:grammar="clean"/>
  <w:defaultTabStop w:val="709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337A"/>
    <w:rsid w:val="000146D3"/>
    <w:rsid w:val="00117151"/>
    <w:rsid w:val="00502189"/>
    <w:rsid w:val="0055219E"/>
    <w:rsid w:val="005D0111"/>
    <w:rsid w:val="0069337A"/>
    <w:rsid w:val="006B156D"/>
    <w:rsid w:val="007E6251"/>
    <w:rsid w:val="00990C3E"/>
    <w:rsid w:val="00A7683F"/>
    <w:rsid w:val="00B81D02"/>
    <w:rsid w:val="00CE39B8"/>
    <w:rsid w:val="00E06B2D"/>
    <w:rsid w:val="00E66D3D"/>
    <w:rsid w:val="00EA0E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D725BA"/>
  <w15:docId w15:val="{37E8B1DD-3DF0-A84A-8A43-A2F365960C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Arial Unicode MS" w:hAnsi="Liberation Serif" w:cs="Arial Unicode MS"/>
        <w:szCs w:val="24"/>
        <w:lang w:val="it-IT" w:eastAsia="zh-CN" w:bidi="hi-IN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color w:val="00000A"/>
      <w:sz w:val="24"/>
    </w:rPr>
  </w:style>
  <w:style w:type="paragraph" w:styleId="Titolo1">
    <w:name w:val="heading 1"/>
    <w:basedOn w:val="Normale"/>
    <w:next w:val="Normale"/>
    <w:link w:val="Titolo1Carattere"/>
    <w:uiPriority w:val="9"/>
    <w:qFormat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Titolo5">
    <w:name w:val="heading 5"/>
    <w:basedOn w:val="Normale"/>
    <w:next w:val="Normale"/>
    <w:link w:val="Titolo5Carattere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</w:rPr>
  </w:style>
  <w:style w:type="paragraph" w:styleId="Titolo6">
    <w:name w:val="heading 6"/>
    <w:basedOn w:val="Normale"/>
    <w:next w:val="Normale"/>
    <w:link w:val="Titolo6Carattere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  <w:szCs w:val="22"/>
    </w:rPr>
  </w:style>
  <w:style w:type="paragraph" w:styleId="Titolo7">
    <w:name w:val="heading 7"/>
    <w:basedOn w:val="Normale"/>
    <w:next w:val="Normale"/>
    <w:link w:val="Titolo7Carattere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paragraph" w:styleId="Titolo8">
    <w:name w:val="heading 8"/>
    <w:basedOn w:val="Normale"/>
    <w:next w:val="Normale"/>
    <w:link w:val="Titolo8Carattere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  <w:szCs w:val="22"/>
    </w:rPr>
  </w:style>
  <w:style w:type="paragraph" w:styleId="Titolo9">
    <w:name w:val="heading 9"/>
    <w:basedOn w:val="Normale"/>
    <w:next w:val="Normale"/>
    <w:link w:val="Titolo9Carattere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Heading1Char">
    <w:name w:val="Heading 1 Char"/>
    <w:basedOn w:val="Carpredefinitoparagrafo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Carpredefinitoparagrafo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Carpredefinitoparagrafo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Carpredefinitoparagrafo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Carpredefinitoparagrafo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Carpredefinitoparagrafo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Carpredefinitoparagrafo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Carpredefinitoparagrafo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Carpredefinitoparagrafo"/>
    <w:uiPriority w:val="9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Carpredefinitoparagrafo"/>
    <w:uiPriority w:val="10"/>
    <w:rPr>
      <w:sz w:val="48"/>
      <w:szCs w:val="48"/>
    </w:rPr>
  </w:style>
  <w:style w:type="character" w:customStyle="1" w:styleId="SubtitleChar">
    <w:name w:val="Subtitle Char"/>
    <w:basedOn w:val="Carpredefinitoparagrafo"/>
    <w:uiPriority w:val="11"/>
    <w:rPr>
      <w:sz w:val="24"/>
      <w:szCs w:val="24"/>
    </w:rPr>
  </w:style>
  <w:style w:type="character" w:customStyle="1" w:styleId="QuoteChar">
    <w:name w:val="Quote Char"/>
    <w:uiPriority w:val="29"/>
    <w:rPr>
      <w:i/>
    </w:rPr>
  </w:style>
  <w:style w:type="character" w:customStyle="1" w:styleId="IntenseQuoteChar">
    <w:name w:val="Intense Quote Char"/>
    <w:uiPriority w:val="30"/>
    <w:rPr>
      <w:i/>
    </w:rPr>
  </w:style>
  <w:style w:type="character" w:customStyle="1" w:styleId="HeaderChar">
    <w:name w:val="Header Char"/>
    <w:basedOn w:val="Carpredefinitoparagrafo"/>
    <w:uiPriority w:val="99"/>
  </w:style>
  <w:style w:type="character" w:customStyle="1" w:styleId="CaptionChar">
    <w:name w:val="Caption Char"/>
    <w:uiPriority w:val="99"/>
  </w:style>
  <w:style w:type="character" w:customStyle="1" w:styleId="FootnoteTextChar">
    <w:name w:val="Footnote Text Char"/>
    <w:uiPriority w:val="99"/>
    <w:rPr>
      <w:sz w:val="18"/>
    </w:rPr>
  </w:style>
  <w:style w:type="character" w:customStyle="1" w:styleId="EndnoteTextChar">
    <w:name w:val="Endnote Text Char"/>
    <w:uiPriority w:val="99"/>
    <w:rPr>
      <w:sz w:val="20"/>
    </w:rPr>
  </w:style>
  <w:style w:type="character" w:customStyle="1" w:styleId="Titolo1Carattere">
    <w:name w:val="Titolo 1 Carattere"/>
    <w:link w:val="Titolo1"/>
    <w:uiPriority w:val="9"/>
    <w:rPr>
      <w:rFonts w:ascii="Arial" w:eastAsia="Arial" w:hAnsi="Arial" w:cs="Arial"/>
      <w:sz w:val="40"/>
      <w:szCs w:val="40"/>
    </w:rPr>
  </w:style>
  <w:style w:type="character" w:customStyle="1" w:styleId="Titolo2Carattere">
    <w:name w:val="Titolo 2 Carattere"/>
    <w:link w:val="Titolo2"/>
    <w:uiPriority w:val="9"/>
    <w:rPr>
      <w:rFonts w:ascii="Arial" w:eastAsia="Arial" w:hAnsi="Arial" w:cs="Arial"/>
      <w:sz w:val="34"/>
    </w:rPr>
  </w:style>
  <w:style w:type="character" w:customStyle="1" w:styleId="Titolo3Carattere">
    <w:name w:val="Titolo 3 Carattere"/>
    <w:link w:val="Titolo3"/>
    <w:uiPriority w:val="9"/>
    <w:rPr>
      <w:rFonts w:ascii="Arial" w:eastAsia="Arial" w:hAnsi="Arial" w:cs="Arial"/>
      <w:sz w:val="30"/>
      <w:szCs w:val="30"/>
    </w:rPr>
  </w:style>
  <w:style w:type="character" w:customStyle="1" w:styleId="Titolo4Carattere">
    <w:name w:val="Titolo 4 Carattere"/>
    <w:link w:val="Titolo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Titolo5Carattere">
    <w:name w:val="Titolo 5 Carattere"/>
    <w:link w:val="Titolo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Titolo6Carattere">
    <w:name w:val="Titolo 6 Carattere"/>
    <w:link w:val="Titolo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Titolo7Carattere">
    <w:name w:val="Titolo 7 Carattere"/>
    <w:link w:val="Titolo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Titolo8Carattere">
    <w:name w:val="Titolo 8 Carattere"/>
    <w:link w:val="Titolo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Titolo9Carattere">
    <w:name w:val="Titolo 9 Carattere"/>
    <w:link w:val="Titolo9"/>
    <w:uiPriority w:val="9"/>
    <w:rPr>
      <w:rFonts w:ascii="Arial" w:eastAsia="Arial" w:hAnsi="Arial" w:cs="Arial"/>
      <w:i/>
      <w:iCs/>
      <w:sz w:val="21"/>
      <w:szCs w:val="21"/>
    </w:rPr>
  </w:style>
  <w:style w:type="paragraph" w:styleId="Paragrafoelenco">
    <w:name w:val="List Paragraph"/>
    <w:basedOn w:val="Normale"/>
    <w:uiPriority w:val="34"/>
    <w:qFormat/>
    <w:pPr>
      <w:ind w:left="720"/>
      <w:contextualSpacing/>
    </w:pPr>
  </w:style>
  <w:style w:type="paragraph" w:styleId="Nessunaspaziatura">
    <w:name w:val="No Spacing"/>
    <w:uiPriority w:val="1"/>
    <w:qFormat/>
  </w:style>
  <w:style w:type="paragraph" w:styleId="Titolo">
    <w:name w:val="Title"/>
    <w:basedOn w:val="Normale"/>
    <w:next w:val="Corpotesto"/>
    <w:link w:val="TitoloCarattere"/>
    <w:qFormat/>
    <w:pPr>
      <w:keepNext/>
      <w:spacing w:before="240" w:after="120"/>
    </w:pPr>
    <w:rPr>
      <w:rFonts w:ascii="Liberation Sans" w:hAnsi="Liberation Sans"/>
      <w:sz w:val="28"/>
      <w:szCs w:val="28"/>
    </w:rPr>
  </w:style>
  <w:style w:type="character" w:customStyle="1" w:styleId="TitoloCarattere">
    <w:name w:val="Titolo Carattere"/>
    <w:link w:val="Titolo"/>
    <w:uiPriority w:val="10"/>
    <w:rPr>
      <w:sz w:val="48"/>
      <w:szCs w:val="48"/>
    </w:rPr>
  </w:style>
  <w:style w:type="paragraph" w:styleId="Sottotitolo">
    <w:name w:val="Subtitle"/>
    <w:basedOn w:val="Normale"/>
    <w:next w:val="Normale"/>
    <w:link w:val="SottotitoloCarattere"/>
    <w:uiPriority w:val="11"/>
    <w:qFormat/>
    <w:pPr>
      <w:spacing w:before="200" w:after="200"/>
    </w:pPr>
  </w:style>
  <w:style w:type="character" w:customStyle="1" w:styleId="SottotitoloCarattere">
    <w:name w:val="Sottotitolo Carattere"/>
    <w:link w:val="Sottotitolo"/>
    <w:uiPriority w:val="11"/>
    <w:rPr>
      <w:sz w:val="24"/>
      <w:szCs w:val="24"/>
    </w:rPr>
  </w:style>
  <w:style w:type="paragraph" w:styleId="Citazione">
    <w:name w:val="Quote"/>
    <w:basedOn w:val="Normale"/>
    <w:next w:val="Normale"/>
    <w:link w:val="CitazioneCarattere"/>
    <w:uiPriority w:val="29"/>
    <w:qFormat/>
    <w:pPr>
      <w:ind w:left="720" w:right="720"/>
    </w:pPr>
    <w:rPr>
      <w:i/>
    </w:rPr>
  </w:style>
  <w:style w:type="character" w:customStyle="1" w:styleId="CitazioneCarattere">
    <w:name w:val="Citazione Carattere"/>
    <w:link w:val="Citazione"/>
    <w:uiPriority w:val="29"/>
    <w:rPr>
      <w:i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CitazioneintensaCarattere">
    <w:name w:val="Citazione intensa Carattere"/>
    <w:link w:val="Citazioneintensa"/>
    <w:uiPriority w:val="30"/>
    <w:rPr>
      <w:i/>
    </w:rPr>
  </w:style>
  <w:style w:type="paragraph" w:styleId="Intestazione">
    <w:name w:val="header"/>
    <w:basedOn w:val="Normale"/>
    <w:link w:val="IntestazioneCarattere"/>
    <w:uiPriority w:val="99"/>
    <w:unhideWhenUsed/>
    <w:pPr>
      <w:tabs>
        <w:tab w:val="center" w:pos="7143"/>
        <w:tab w:val="right" w:pos="14287"/>
      </w:tabs>
    </w:pPr>
  </w:style>
  <w:style w:type="character" w:customStyle="1" w:styleId="IntestazioneCarattere">
    <w:name w:val="Intestazione Carattere"/>
    <w:link w:val="Intestazione"/>
    <w:uiPriority w:val="99"/>
  </w:style>
  <w:style w:type="character" w:customStyle="1" w:styleId="FooterChar">
    <w:name w:val="Footer Char"/>
    <w:uiPriority w:val="99"/>
  </w:style>
  <w:style w:type="character" w:customStyle="1" w:styleId="PidipaginaCarattere">
    <w:name w:val="Piè di pagina Carattere"/>
    <w:link w:val="Pidipagina"/>
    <w:uiPriority w:val="99"/>
  </w:style>
  <w:style w:type="table" w:styleId="Grigliatabella">
    <w:name w:val="Table Grid"/>
    <w:uiPriority w:val="59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uiPriority w:val="59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lasemplice-11">
    <w:name w:val="Tabella semplice - 11"/>
    <w:uiPriority w:val="59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Tabellasemplice-21">
    <w:name w:val="Tabella semplice - 21"/>
    <w:uiPriority w:val="59"/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Tabellasemplice-31">
    <w:name w:val="Tabella semplice - 31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Tabellasemplice41">
    <w:name w:val="Tabella semplice 41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Tabellasemplice51">
    <w:name w:val="Tabella semplice 51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Tabellagriglia1chiara1">
    <w:name w:val="Tabella griglia 1 chiara1"/>
    <w:uiPriority w:val="99"/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uiPriority w:val="99"/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uiPriority w:val="99"/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uiPriority w:val="99"/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uiPriority w:val="99"/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uiPriority w:val="99"/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uiPriority w:val="99"/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Tabellagriglia21">
    <w:name w:val="Tabella griglia 21"/>
    <w:uiPriority w:val="99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uiPriority w:val="99"/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uiPriority w:val="99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uiPriority w:val="99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uiPriority w:val="99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uiPriority w:val="99"/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uiPriority w:val="99"/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gliatab31">
    <w:name w:val="Griglia tab. 31"/>
    <w:uiPriority w:val="99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uiPriority w:val="99"/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uiPriority w:val="99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uiPriority w:val="99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uiPriority w:val="99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uiPriority w:val="99"/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uiPriority w:val="99"/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gliatab41">
    <w:name w:val="Griglia tab. 41"/>
    <w:uiPriority w:val="59"/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uiPriority w:val="59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uiPriority w:val="59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uiPriority w:val="59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uiPriority w:val="59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uiPriority w:val="59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uiPriority w:val="59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Tabellagriglia5scura1">
    <w:name w:val="Tabella griglia 5 scura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customStyle="1" w:styleId="Tabellagriglia6acolori1">
    <w:name w:val="Tabella griglia 6 a colori1"/>
    <w:uiPriority w:val="99"/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uiPriority w:val="99"/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uiPriority w:val="99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uiPriority w:val="99"/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uiPriority w:val="99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uiPriority w:val="99"/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uiPriority w:val="99"/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Tabellagriglia7acolori1">
    <w:name w:val="Tabella griglia 7 a colori1"/>
    <w:uiPriority w:val="99"/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uiPriority w:val="99"/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uiPriority w:val="99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uiPriority w:val="99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uiPriority w:val="99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uiPriority w:val="99"/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uiPriority w:val="99"/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Tabellaelenco1chiara1">
    <w:name w:val="Tabella elenco 1 chiara1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Tabellaelenco21">
    <w:name w:val="Tabella elenco 21"/>
    <w:uiPriority w:val="99"/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uiPriority w:val="99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uiPriority w:val="99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uiPriority w:val="99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uiPriority w:val="99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uiPriority w:val="99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uiPriority w:val="99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Elencotab31">
    <w:name w:val="Elenco tab. 31"/>
    <w:uiPriority w:val="99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uiPriority w:val="99"/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uiPriority w:val="99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uiPriority w:val="99"/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uiPriority w:val="99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uiPriority w:val="99"/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uiPriority w:val="99"/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Elencotab41">
    <w:name w:val="Elenco tab. 41"/>
    <w:uiPriority w:val="99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uiPriority w:val="99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uiPriority w:val="99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uiPriority w:val="99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uiPriority w:val="99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uiPriority w:val="99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uiPriority w:val="99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Tabellaelenco5scura1">
    <w:name w:val="Tabella elenco 5 scura1"/>
    <w:uiPriority w:val="99"/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uiPriority w:val="99"/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uiPriority w:val="99"/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uiPriority w:val="99"/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uiPriority w:val="99"/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uiPriority w:val="99"/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uiPriority w:val="99"/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customStyle="1" w:styleId="Tabellaelenco6acolori1">
    <w:name w:val="Tabella elenco 6 a colori1"/>
    <w:uiPriority w:val="99"/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uiPriority w:val="99"/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uiPriority w:val="99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uiPriority w:val="99"/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uiPriority w:val="99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uiPriority w:val="99"/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uiPriority w:val="99"/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Tabellaelenco7acolori1">
    <w:name w:val="Tabella elenco 7 a colori1"/>
    <w:uiPriority w:val="99"/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uiPriority w:val="99"/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uiPriority w:val="99"/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uiPriority w:val="99"/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uiPriority w:val="99"/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uiPriority w:val="99"/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uiPriority w:val="99"/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uiPriority w:val="99"/>
    <w:rPr>
      <w:color w:val="404040"/>
      <w:szCs w:val="20"/>
      <w:lang w:eastAsia="it-IT" w:bidi="ar-SA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uiPriority w:val="99"/>
    <w:rPr>
      <w:color w:val="404040"/>
      <w:szCs w:val="20"/>
      <w:lang w:eastAsia="it-IT" w:bidi="ar-SA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uiPriority w:val="99"/>
    <w:rPr>
      <w:color w:val="404040"/>
      <w:szCs w:val="20"/>
      <w:lang w:eastAsia="it-IT" w:bidi="ar-SA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uiPriority w:val="99"/>
    <w:rPr>
      <w:color w:val="404040"/>
      <w:szCs w:val="20"/>
      <w:lang w:eastAsia="it-IT" w:bidi="ar-SA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uiPriority w:val="99"/>
    <w:rPr>
      <w:color w:val="404040"/>
      <w:szCs w:val="20"/>
      <w:lang w:eastAsia="it-IT" w:bidi="ar-SA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uiPriority w:val="99"/>
    <w:rPr>
      <w:color w:val="404040"/>
      <w:szCs w:val="20"/>
      <w:lang w:eastAsia="it-IT" w:bidi="ar-SA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uiPriority w:val="99"/>
    <w:rPr>
      <w:color w:val="404040"/>
      <w:szCs w:val="20"/>
      <w:lang w:eastAsia="it-IT" w:bidi="ar-SA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uiPriority w:val="99"/>
    <w:rPr>
      <w:color w:val="404040"/>
      <w:szCs w:val="20"/>
      <w:lang w:eastAsia="it-IT" w:bidi="ar-SA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uiPriority w:val="99"/>
    <w:rPr>
      <w:color w:val="404040"/>
      <w:szCs w:val="20"/>
      <w:lang w:eastAsia="it-IT" w:bidi="ar-SA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uiPriority w:val="99"/>
    <w:rPr>
      <w:color w:val="404040"/>
      <w:szCs w:val="20"/>
      <w:lang w:eastAsia="it-IT" w:bidi="ar-SA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uiPriority w:val="99"/>
    <w:rPr>
      <w:color w:val="404040"/>
      <w:szCs w:val="20"/>
      <w:lang w:eastAsia="it-IT" w:bidi="ar-SA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uiPriority w:val="99"/>
    <w:rPr>
      <w:color w:val="404040"/>
      <w:szCs w:val="20"/>
      <w:lang w:eastAsia="it-IT" w:bidi="ar-SA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uiPriority w:val="99"/>
    <w:rPr>
      <w:color w:val="404040"/>
      <w:szCs w:val="20"/>
      <w:lang w:eastAsia="it-IT" w:bidi="ar-SA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uiPriority w:val="99"/>
    <w:rPr>
      <w:color w:val="404040"/>
      <w:szCs w:val="20"/>
      <w:lang w:eastAsia="it-IT" w:bidi="ar-SA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uiPriority w:val="99"/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uiPriority w:val="99"/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uiPriority w:val="99"/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uiPriority w:val="99"/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uiPriority w:val="99"/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uiPriority w:val="99"/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uiPriority w:val="99"/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Collegamentoipertestuale">
    <w:name w:val="Hyperlink"/>
    <w:uiPriority w:val="99"/>
    <w:unhideWhenUsed/>
    <w:rPr>
      <w:color w:val="0000FF" w:themeColor="hyperlink"/>
      <w:u w:val="single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pPr>
      <w:spacing w:after="40"/>
    </w:pPr>
    <w:rPr>
      <w:sz w:val="18"/>
    </w:rPr>
  </w:style>
  <w:style w:type="character" w:customStyle="1" w:styleId="TestonotaapidipaginaCarattere">
    <w:name w:val="Testo nota a piè di pagina Carattere"/>
    <w:link w:val="Testonotaapidipagina"/>
    <w:uiPriority w:val="99"/>
    <w:rPr>
      <w:sz w:val="18"/>
    </w:rPr>
  </w:style>
  <w:style w:type="character" w:styleId="Rimandonotaapidipagina">
    <w:name w:val="footnote reference"/>
    <w:uiPriority w:val="99"/>
    <w:unhideWhenUsed/>
    <w:rPr>
      <w:vertAlign w:val="superscript"/>
    </w:rPr>
  </w:style>
  <w:style w:type="paragraph" w:styleId="Testonotadichiusura">
    <w:name w:val="endnote text"/>
    <w:basedOn w:val="Normale"/>
    <w:link w:val="TestonotadichiusuraCarattere"/>
    <w:uiPriority w:val="99"/>
    <w:semiHidden/>
    <w:unhideWhenUsed/>
    <w:rPr>
      <w:sz w:val="20"/>
    </w:rPr>
  </w:style>
  <w:style w:type="character" w:customStyle="1" w:styleId="TestonotadichiusuraCarattere">
    <w:name w:val="Testo nota di chiusura Carattere"/>
    <w:link w:val="Testonotadichiusura"/>
    <w:uiPriority w:val="99"/>
    <w:rPr>
      <w:sz w:val="20"/>
    </w:rPr>
  </w:style>
  <w:style w:type="character" w:styleId="Rimandonotadichiusura">
    <w:name w:val="endnote reference"/>
    <w:uiPriority w:val="99"/>
    <w:semiHidden/>
    <w:unhideWhenUsed/>
    <w:rPr>
      <w:vertAlign w:val="superscript"/>
    </w:rPr>
  </w:style>
  <w:style w:type="paragraph" w:styleId="Sommario1">
    <w:name w:val="toc 1"/>
    <w:basedOn w:val="Normale"/>
    <w:next w:val="Normale"/>
    <w:uiPriority w:val="39"/>
    <w:unhideWhenUsed/>
    <w:pPr>
      <w:spacing w:after="57"/>
    </w:pPr>
  </w:style>
  <w:style w:type="paragraph" w:styleId="Sommario2">
    <w:name w:val="toc 2"/>
    <w:basedOn w:val="Normale"/>
    <w:next w:val="Normale"/>
    <w:uiPriority w:val="39"/>
    <w:unhideWhenUsed/>
    <w:pPr>
      <w:spacing w:after="57"/>
      <w:ind w:left="283"/>
    </w:pPr>
  </w:style>
  <w:style w:type="paragraph" w:styleId="Sommario3">
    <w:name w:val="toc 3"/>
    <w:basedOn w:val="Normale"/>
    <w:next w:val="Normale"/>
    <w:uiPriority w:val="39"/>
    <w:unhideWhenUsed/>
    <w:pPr>
      <w:spacing w:after="57"/>
      <w:ind w:left="567"/>
    </w:pPr>
  </w:style>
  <w:style w:type="paragraph" w:styleId="Sommario4">
    <w:name w:val="toc 4"/>
    <w:basedOn w:val="Normale"/>
    <w:next w:val="Normale"/>
    <w:uiPriority w:val="39"/>
    <w:unhideWhenUsed/>
    <w:pPr>
      <w:spacing w:after="57"/>
      <w:ind w:left="850"/>
    </w:pPr>
  </w:style>
  <w:style w:type="paragraph" w:styleId="Sommario5">
    <w:name w:val="toc 5"/>
    <w:basedOn w:val="Normale"/>
    <w:next w:val="Normale"/>
    <w:uiPriority w:val="39"/>
    <w:unhideWhenUsed/>
    <w:pPr>
      <w:spacing w:after="57"/>
      <w:ind w:left="1134"/>
    </w:pPr>
  </w:style>
  <w:style w:type="paragraph" w:styleId="Sommario6">
    <w:name w:val="toc 6"/>
    <w:basedOn w:val="Normale"/>
    <w:next w:val="Normale"/>
    <w:uiPriority w:val="39"/>
    <w:unhideWhenUsed/>
    <w:pPr>
      <w:spacing w:after="57"/>
      <w:ind w:left="1417"/>
    </w:pPr>
  </w:style>
  <w:style w:type="paragraph" w:styleId="Sommario7">
    <w:name w:val="toc 7"/>
    <w:basedOn w:val="Normale"/>
    <w:next w:val="Normale"/>
    <w:uiPriority w:val="39"/>
    <w:unhideWhenUsed/>
    <w:pPr>
      <w:spacing w:after="57"/>
      <w:ind w:left="1701"/>
    </w:pPr>
  </w:style>
  <w:style w:type="paragraph" w:styleId="Sommario8">
    <w:name w:val="toc 8"/>
    <w:basedOn w:val="Normale"/>
    <w:next w:val="Normale"/>
    <w:uiPriority w:val="39"/>
    <w:unhideWhenUsed/>
    <w:pPr>
      <w:spacing w:after="57"/>
      <w:ind w:left="1984"/>
    </w:pPr>
  </w:style>
  <w:style w:type="paragraph" w:styleId="Sommario9">
    <w:name w:val="toc 9"/>
    <w:basedOn w:val="Normale"/>
    <w:next w:val="Normale"/>
    <w:uiPriority w:val="39"/>
    <w:unhideWhenUsed/>
    <w:pPr>
      <w:spacing w:after="57"/>
      <w:ind w:left="2268"/>
    </w:pPr>
  </w:style>
  <w:style w:type="paragraph" w:styleId="Titolosommario">
    <w:name w:val="TOC Heading"/>
    <w:uiPriority w:val="39"/>
    <w:unhideWhenUsed/>
  </w:style>
  <w:style w:type="paragraph" w:styleId="Indicedellefigure">
    <w:name w:val="table of figures"/>
    <w:basedOn w:val="Normale"/>
    <w:next w:val="Normale"/>
    <w:uiPriority w:val="99"/>
    <w:unhideWhenUsed/>
  </w:style>
  <w:style w:type="character" w:customStyle="1" w:styleId="CollegamentoInternet">
    <w:name w:val="Collegamento Internet"/>
    <w:rPr>
      <w:color w:val="000080"/>
      <w:u w:val="single"/>
    </w:rPr>
  </w:style>
  <w:style w:type="paragraph" w:styleId="Corpotesto">
    <w:name w:val="Body Text"/>
    <w:basedOn w:val="Normale"/>
    <w:pPr>
      <w:spacing w:after="140" w:line="288" w:lineRule="auto"/>
    </w:pPr>
  </w:style>
  <w:style w:type="paragraph" w:styleId="Elenco">
    <w:name w:val="List"/>
    <w:basedOn w:val="Corpotesto"/>
  </w:style>
  <w:style w:type="paragraph" w:styleId="Didascalia">
    <w:name w:val="caption"/>
    <w:basedOn w:val="Normale"/>
    <w:qFormat/>
    <w:pPr>
      <w:suppressLineNumbers/>
      <w:spacing w:before="120" w:after="120"/>
    </w:pPr>
    <w:rPr>
      <w:i/>
      <w:iCs/>
    </w:rPr>
  </w:style>
  <w:style w:type="paragraph" w:customStyle="1" w:styleId="Indice">
    <w:name w:val="Indice"/>
    <w:basedOn w:val="Normale"/>
    <w:qFormat/>
    <w:pPr>
      <w:suppressLineNumbers/>
    </w:pPr>
  </w:style>
  <w:style w:type="paragraph" w:styleId="Pidipagina">
    <w:name w:val="footer"/>
    <w:basedOn w:val="Normale"/>
    <w:link w:val="PidipaginaCarattere"/>
    <w:pPr>
      <w:suppressLineNumbers/>
      <w:tabs>
        <w:tab w:val="center" w:pos="4819"/>
        <w:tab w:val="right" w:pos="9638"/>
      </w:tabs>
    </w:pPr>
  </w:style>
  <w:style w:type="paragraph" w:styleId="Testofumetto">
    <w:name w:val="Balloon Text"/>
    <w:basedOn w:val="Normale"/>
    <w:link w:val="TestofumettoCarattere"/>
    <w:uiPriority w:val="99"/>
    <w:semiHidden/>
    <w:unhideWhenUsed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Pr>
      <w:rFonts w:ascii="Lucida Grande" w:hAnsi="Lucida Grande" w:cs="Lucida Grande"/>
      <w:color w:val="00000A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5.jpg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>
  <a:themeElements>
    <a:clrScheme name="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rgbClr val="000000"/>
        </a:solidFill>
        <a:solidFill>
          <a:srgbClr val="000000"/>
        </a:soli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</Pages>
  <Words>554</Words>
  <Characters>3164</Characters>
  <Application>Microsoft Office Word</Application>
  <DocSecurity>0</DocSecurity>
  <Lines>26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Beatrice Oleari</dc:creator>
  <dc:description/>
  <cp:lastModifiedBy>Beatrice Oleari</cp:lastModifiedBy>
  <cp:revision>8</cp:revision>
  <dcterms:created xsi:type="dcterms:W3CDTF">2025-01-20T07:40:00Z</dcterms:created>
  <dcterms:modified xsi:type="dcterms:W3CDTF">2025-01-20T20:33:00Z</dcterms:modified>
  <dc:language>it-IT</dc:language>
</cp:coreProperties>
</file>